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 LA OPINION PUBLICA, A LA COMISION DE LA AN DE SEGUIMIENTO DE LA LEY DE </w:t>
      </w:r>
      <w:r>
        <w:rPr>
          <w:b/>
          <w:bCs/>
          <w:sz w:val="28"/>
          <w:szCs w:val="28"/>
          <w:lang w:val="es-ES"/>
        </w:rPr>
        <w:t>AMNISTIA, A</w:t>
      </w:r>
      <w:r>
        <w:rPr>
          <w:b/>
          <w:bCs/>
          <w:sz w:val="28"/>
          <w:szCs w:val="28"/>
          <w:lang w:val="es-ES"/>
        </w:rPr>
        <w:t xml:space="preserve"> LAS ORGANIZACIONES DE DDHH</w:t>
      </w:r>
      <w:r>
        <w:rPr>
          <w:b/>
          <w:bCs/>
          <w:sz w:val="28"/>
          <w:szCs w:val="28"/>
          <w:lang w:val="es-ES"/>
        </w:rPr>
        <w:t xml:space="preserve"> Y A LAS AUTORIDADES DE LUZ.</w:t>
      </w:r>
    </w:p>
    <w:p>
      <w:pPr>
        <w:pStyle w:val="style0"/>
        <w:spacing w:lineRule="auto" w:line="240"/>
        <w:jc w:val="both"/>
        <w:rPr>
          <w:b/>
          <w:bCs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El </w:t>
      </w:r>
      <w:r>
        <w:rPr>
          <w:sz w:val="28"/>
          <w:szCs w:val="28"/>
          <w:lang w:val="es-ES"/>
        </w:rPr>
        <w:t>día</w:t>
      </w:r>
      <w:r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de ayer, </w:t>
      </w:r>
      <w:r>
        <w:rPr>
          <w:sz w:val="28"/>
          <w:szCs w:val="28"/>
          <w:lang w:val="es-ES"/>
        </w:rPr>
        <w:t>lunes 23 de febrero del presente</w:t>
      </w:r>
      <w:r>
        <w:rPr>
          <w:sz w:val="28"/>
          <w:szCs w:val="28"/>
          <w:lang w:val="es-ES"/>
        </w:rPr>
        <w:t xml:space="preserve"> año</w:t>
      </w:r>
      <w:r>
        <w:rPr>
          <w:sz w:val="28"/>
          <w:szCs w:val="28"/>
          <w:lang w:val="es-ES"/>
        </w:rPr>
        <w:t>,</w:t>
      </w:r>
      <w:r>
        <w:rPr>
          <w:sz w:val="28"/>
          <w:szCs w:val="28"/>
          <w:lang w:val="es-ES"/>
        </w:rPr>
        <w:t xml:space="preserve"> me presente ante el Tribunal Primero Antiterrorista de la circunscripción judicial del distrito capital, para en cumplimiento de la Ley de </w:t>
      </w:r>
      <w:r>
        <w:rPr>
          <w:sz w:val="28"/>
          <w:szCs w:val="28"/>
          <w:lang w:val="es-ES"/>
        </w:rPr>
        <w:t>Amnistía</w:t>
      </w:r>
      <w:r>
        <w:rPr>
          <w:sz w:val="28"/>
          <w:szCs w:val="28"/>
          <w:lang w:val="es-ES"/>
        </w:rPr>
        <w:t>, recientemente aprobada por la Asamblea Nacional</w:t>
      </w:r>
      <w:r>
        <w:rPr>
          <w:sz w:val="28"/>
          <w:szCs w:val="28"/>
          <w:lang w:val="es-ES"/>
        </w:rPr>
        <w:t xml:space="preserve"> y con ejecútese de la presidencia encargada, solicitar se me otorgué libertad plena, dictándose el sobreseimiento tal como se establece en el Art.10 y 11 de la referida ley, dejando sin efecto las medidas cautelares que pesan sobre mi persona</w:t>
      </w:r>
      <w:r>
        <w:rPr>
          <w:sz w:val="28"/>
          <w:szCs w:val="28"/>
          <w:lang w:val="es-ES"/>
        </w:rPr>
        <w:t>, desde el 21-7-25</w:t>
      </w:r>
      <w:r>
        <w:rPr>
          <w:sz w:val="28"/>
          <w:szCs w:val="28"/>
          <w:lang w:val="es-ES"/>
        </w:rPr>
        <w:t>, presentaciones mensual y prohibición de salida del país.</w:t>
      </w:r>
    </w:p>
    <w:p>
      <w:pPr>
        <w:pStyle w:val="style0"/>
        <w:spacing w:lineRule="auto" w:line="240"/>
        <w:jc w:val="both"/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Ocurre que luego de recibirme el escrito a las 10 AM, se me hizo esperar por una hora, para comunicarme que no podían admitirlo dado que “no hay despacho”.</w:t>
      </w:r>
      <w:r>
        <w:rPr>
          <w:sz w:val="28"/>
          <w:szCs w:val="28"/>
          <w:lang w:val="es-ES"/>
        </w:rPr>
        <w:t xml:space="preserve"> Le </w:t>
      </w:r>
      <w:r>
        <w:rPr>
          <w:sz w:val="28"/>
          <w:szCs w:val="28"/>
          <w:lang w:val="es-ES"/>
        </w:rPr>
        <w:t>manifesté</w:t>
      </w:r>
      <w:r>
        <w:rPr>
          <w:sz w:val="28"/>
          <w:szCs w:val="28"/>
          <w:lang w:val="es-ES"/>
        </w:rPr>
        <w:t xml:space="preserve"> a la secretaria del tribunal que me sentía burlado</w:t>
      </w:r>
      <w:r>
        <w:rPr>
          <w:sz w:val="28"/>
          <w:szCs w:val="28"/>
          <w:lang w:val="es-ES"/>
        </w:rPr>
        <w:t>,</w:t>
      </w:r>
      <w:r>
        <w:rPr>
          <w:sz w:val="28"/>
          <w:szCs w:val="28"/>
          <w:lang w:val="es-ES"/>
        </w:rPr>
        <w:t xml:space="preserve"> dado que durante toda la mañana estaba</w:t>
      </w:r>
      <w:r>
        <w:rPr>
          <w:sz w:val="28"/>
          <w:szCs w:val="28"/>
          <w:lang w:val="es-ES"/>
        </w:rPr>
        <w:t>n</w:t>
      </w:r>
      <w:r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laborando, procediendo a colocar a las 11 AM un cartel en la puerta del tribunal que </w:t>
      </w:r>
      <w:r>
        <w:rPr>
          <w:sz w:val="28"/>
          <w:szCs w:val="28"/>
          <w:lang w:val="es-ES"/>
        </w:rPr>
        <w:t>indicaba que “no hay despacho</w:t>
      </w:r>
      <w:r>
        <w:rPr>
          <w:sz w:val="28"/>
          <w:szCs w:val="28"/>
          <w:lang w:val="es-ES"/>
        </w:rPr>
        <w:t>”</w:t>
      </w:r>
      <w:r>
        <w:rPr>
          <w:sz w:val="28"/>
          <w:szCs w:val="28"/>
          <w:lang w:val="es-ES"/>
        </w:rPr>
        <w:t>, afirmando que eran las instrucciones del juez Edward Briceño.</w:t>
      </w:r>
      <w:r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Circunstancialmente coincidí con la ex presa política y defensora de los DDHH, Martha Lia Grajales, quien recibió la misma repuesta.</w:t>
      </w:r>
    </w:p>
    <w:p>
      <w:pPr>
        <w:pStyle w:val="style0"/>
        <w:spacing w:lineRule="auto" w:line="240"/>
        <w:jc w:val="both"/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Los tribunales que nos judicializaron arbitrariamente siguen siendo nuestros verdugos, no se les puede permitir violentar la Ley de </w:t>
      </w:r>
      <w:r>
        <w:rPr>
          <w:b/>
          <w:bCs/>
          <w:sz w:val="28"/>
          <w:szCs w:val="28"/>
          <w:lang w:val="es-ES"/>
        </w:rPr>
        <w:t>Amnistía</w:t>
      </w:r>
      <w:r>
        <w:rPr>
          <w:sz w:val="28"/>
          <w:szCs w:val="28"/>
          <w:lang w:val="es-ES"/>
        </w:rPr>
        <w:t xml:space="preserve">, en ese sentido me he comunicado con la </w:t>
      </w:r>
      <w:r>
        <w:rPr>
          <w:sz w:val="28"/>
          <w:szCs w:val="28"/>
          <w:lang w:val="es-ES"/>
        </w:rPr>
        <w:t>Dra.</w:t>
      </w:r>
      <w:r>
        <w:rPr>
          <w:sz w:val="28"/>
          <w:szCs w:val="28"/>
          <w:lang w:val="es-ES"/>
        </w:rPr>
        <w:t xml:space="preserve"> Nora Bracho, de la comisión parlamentaria de la AN y con directivos de </w:t>
      </w:r>
      <w:r>
        <w:rPr>
          <w:sz w:val="28"/>
          <w:szCs w:val="28"/>
          <w:lang w:val="es-ES"/>
        </w:rPr>
        <w:t>ONG</w:t>
      </w:r>
      <w:r>
        <w:rPr>
          <w:sz w:val="28"/>
          <w:szCs w:val="28"/>
          <w:lang w:val="es-ES"/>
        </w:rPr>
        <w:t xml:space="preserve"> de DDHH, trasmitiendo esta irregularidad que mantiene prisioneros de una injusticia a cientos de venezolanos.</w:t>
      </w:r>
    </w:p>
    <w:p>
      <w:pPr>
        <w:pStyle w:val="style0"/>
        <w:spacing w:lineRule="auto" w:line="240"/>
        <w:jc w:val="both"/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Ratifico que no he cometido delito alguno, que fui secuestrado por 41 </w:t>
      </w:r>
      <w:r>
        <w:rPr>
          <w:b/>
          <w:bCs/>
          <w:sz w:val="28"/>
          <w:szCs w:val="28"/>
          <w:lang w:val="es-ES"/>
        </w:rPr>
        <w:t>días</w:t>
      </w:r>
      <w:r>
        <w:rPr>
          <w:b/>
          <w:bCs/>
          <w:sz w:val="28"/>
          <w:szCs w:val="28"/>
          <w:lang w:val="es-ES"/>
        </w:rPr>
        <w:t xml:space="preserve"> en el Helicoide</w:t>
      </w:r>
      <w:r>
        <w:rPr>
          <w:b/>
          <w:bCs/>
          <w:sz w:val="28"/>
          <w:szCs w:val="28"/>
          <w:lang w:val="es-ES"/>
        </w:rPr>
        <w:t>,</w:t>
      </w:r>
      <w:r>
        <w:rPr>
          <w:b/>
          <w:bCs/>
          <w:sz w:val="28"/>
          <w:szCs w:val="28"/>
          <w:lang w:val="es-ES"/>
        </w:rPr>
        <w:t xml:space="preserve"> y reclamo </w:t>
      </w:r>
      <w:r>
        <w:rPr>
          <w:b/>
          <w:bCs/>
          <w:sz w:val="28"/>
          <w:szCs w:val="28"/>
          <w:lang w:val="es-ES"/>
        </w:rPr>
        <w:t>como mi derecho humano, que se cierre el fraude procesal que me afect</w:t>
      </w:r>
      <w:r>
        <w:rPr>
          <w:b/>
          <w:bCs/>
          <w:sz w:val="28"/>
          <w:szCs w:val="28"/>
          <w:lang w:val="es-ES"/>
        </w:rPr>
        <w:t>ó</w:t>
      </w:r>
      <w:r>
        <w:rPr>
          <w:b/>
          <w:bCs/>
          <w:sz w:val="28"/>
          <w:szCs w:val="28"/>
          <w:lang w:val="es-ES"/>
        </w:rPr>
        <w:t xml:space="preserve"> junto a mis seres queridos.</w:t>
      </w:r>
      <w:r>
        <w:rPr>
          <w:sz w:val="28"/>
          <w:szCs w:val="28"/>
          <w:lang w:val="es-ES"/>
        </w:rPr>
        <w:t xml:space="preserve"> Solo así entenderé que </w:t>
      </w:r>
      <w:r>
        <w:rPr>
          <w:sz w:val="28"/>
          <w:szCs w:val="28"/>
          <w:lang w:val="es-ES"/>
        </w:rPr>
        <w:t xml:space="preserve">el llamado a la </w:t>
      </w:r>
      <w:r>
        <w:rPr>
          <w:sz w:val="28"/>
          <w:szCs w:val="28"/>
          <w:lang w:val="es-ES"/>
        </w:rPr>
        <w:t>reconciliación</w:t>
      </w:r>
      <w:r>
        <w:rPr>
          <w:sz w:val="28"/>
          <w:szCs w:val="28"/>
          <w:lang w:val="es-ES"/>
        </w:rPr>
        <w:t>, convivencia,</w:t>
      </w:r>
      <w:r>
        <w:rPr>
          <w:sz w:val="28"/>
          <w:szCs w:val="28"/>
          <w:lang w:val="es-ES"/>
        </w:rPr>
        <w:t xml:space="preserve"> perdón</w:t>
      </w:r>
      <w:r>
        <w:rPr>
          <w:sz w:val="28"/>
          <w:szCs w:val="28"/>
          <w:lang w:val="es-ES"/>
        </w:rPr>
        <w:t xml:space="preserve"> y paz,</w:t>
      </w:r>
      <w:r>
        <w:rPr>
          <w:sz w:val="28"/>
          <w:szCs w:val="28"/>
          <w:lang w:val="es-ES"/>
        </w:rPr>
        <w:t xml:space="preserve"> es autentico.</w:t>
      </w:r>
      <w:r>
        <w:rPr>
          <w:sz w:val="28"/>
          <w:szCs w:val="28"/>
          <w:lang w:val="es-ES"/>
        </w:rPr>
        <w:t xml:space="preserve"> </w:t>
      </w:r>
    </w:p>
    <w:p>
      <w:pPr>
        <w:pStyle w:val="style0"/>
        <w:spacing w:lineRule="auto" w:line="240"/>
        <w:jc w:val="both"/>
        <w:rPr>
          <w:sz w:val="28"/>
          <w:szCs w:val="28"/>
          <w:lang w:val="es-ES"/>
        </w:rPr>
      </w:pPr>
    </w:p>
    <w:p>
      <w:pPr>
        <w:pStyle w:val="style0"/>
        <w:spacing w:lineRule="auto" w:line="240"/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Rodrigo Cabezas Morales</w:t>
      </w:r>
    </w:p>
    <w:p>
      <w:pPr>
        <w:pStyle w:val="style0"/>
        <w:spacing w:lineRule="auto" w:line="24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Economista/profesor activo de LUZ</w:t>
      </w:r>
    </w:p>
    <w:p>
      <w:pPr>
        <w:pStyle w:val="style0"/>
        <w:spacing w:lineRule="auto" w:line="24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Ex </w:t>
      </w:r>
      <w:r>
        <w:rPr>
          <w:sz w:val="28"/>
          <w:szCs w:val="28"/>
          <w:lang w:val="es-ES"/>
        </w:rPr>
        <w:t>ministro</w:t>
      </w:r>
      <w:r>
        <w:rPr>
          <w:sz w:val="28"/>
          <w:szCs w:val="28"/>
          <w:lang w:val="es-ES"/>
        </w:rPr>
        <w:t xml:space="preserve"> de </w:t>
      </w:r>
      <w:r>
        <w:rPr>
          <w:sz w:val="28"/>
          <w:szCs w:val="28"/>
          <w:lang w:val="es-ES"/>
        </w:rPr>
        <w:t>Finanzas (</w:t>
      </w:r>
      <w:r>
        <w:rPr>
          <w:sz w:val="28"/>
          <w:szCs w:val="28"/>
          <w:lang w:val="es-ES"/>
        </w:rPr>
        <w:t>2007)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s-VE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ar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Título 2 Car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Título 3 Car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Título 4 Car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Título 5 Car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Título 6 Car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Título 7 Car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Título 8 Car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Título 9 Car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ítulo Car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ítulo C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Cita C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Cita destacada Car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Words>336</Words>
  <Pages>1</Pages>
  <Characters>1704</Characters>
  <Application>WPS Office</Application>
  <DocSecurity>0</DocSecurity>
  <Paragraphs>9</Paragraphs>
  <ScaleCrop>false</ScaleCrop>
  <LinksUpToDate>false</LinksUpToDate>
  <CharactersWithSpaces>2033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2026-02-23T23:47:00Z</dcterms:created>
  <dc:creator>Rodrigo</dc:creator>
  <lastModifiedBy>24090RA29G</lastModifiedBy>
  <dcterms:modified xsi:type="dcterms:W3CDTF">2026-02-24T23:33:41Z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bcacdf128e0a482cb132e42d179256dc</vt:lpwstr>
  </property>
</Properties>
</file>